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建筑与土木工程学院选拔</w:t>
      </w:r>
      <w:r>
        <w:rPr>
          <w:rFonts w:hint="eastAsia"/>
          <w:b/>
          <w:bCs/>
          <w:sz w:val="36"/>
          <w:szCs w:val="36"/>
          <w:lang w:val="en-US" w:eastAsia="zh-CN"/>
        </w:rPr>
        <w:t>发展对象考核加分表</w:t>
      </w:r>
    </w:p>
    <w:tbl>
      <w:tblPr>
        <w:tblStyle w:val="3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66"/>
        <w:gridCol w:w="400"/>
        <w:gridCol w:w="2050"/>
        <w:gridCol w:w="794"/>
        <w:gridCol w:w="1256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1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名：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级：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  核  项  目</w:t>
            </w:r>
          </w:p>
        </w:tc>
        <w:tc>
          <w:tcPr>
            <w:tcW w:w="1256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得  分</w:t>
            </w:r>
          </w:p>
        </w:tc>
        <w:tc>
          <w:tcPr>
            <w:tcW w:w="1930" w:type="dxa"/>
            <w:vAlign w:val="center"/>
          </w:tcPr>
          <w:p>
            <w:pPr>
              <w:ind w:firstLine="241" w:firstLineChars="10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得 分 明 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ind w:firstLine="241" w:firstLineChars="1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A：担任职务（100分）</w:t>
            </w: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院主席团 ＋100分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院级部长、校级组织部长及以上、党员先锋队 ＋80分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担任三星及三星级以上社团会长 ＋80分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班上班长、团支书、学习委员 ＋60分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其他班委 ＋30分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5" w:type="dxa"/>
            <w:gridSpan w:val="5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该项累计得分：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1" w:type="dxa"/>
            <w:gridSpan w:val="7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注明：1.担任职务不可累积加分，按照最高得分计算，需注明其详细担任职务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2.任职期间考核合格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ind w:firstLine="241" w:firstLineChars="1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B:获得证书（100分）</w:t>
            </w: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获得省市级及以上证书 A类：一等奖 ＋50分 二等奖＋40分 三等奖 ＋30分 优秀奖 ＋20分（B类、C类等依次降低等级加分）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获得校级证书：一等奖＋40分 二等奖 ＋30分 三等奖 ＋20分 优秀奖 ＋10分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获得院级证书：一等奖 ＋30分 二等奖 ＋20分 三等奖 ＋10分 优秀奖：＋5分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10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获得荣誉证书：省市级及以上 ＋40分  校级 ＋30分 院级 ＋20分 （如三好学生、优团优干等）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5" w:type="dxa"/>
            <w:gridSpan w:val="5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该项累计得分：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1" w:type="dxa"/>
            <w:gridSpan w:val="7"/>
            <w:vAlign w:val="top"/>
          </w:tcPr>
          <w:p>
            <w:pPr>
              <w:jc w:val="left"/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1.参加同一组委会同一类型比赛，一年中有多次的，按最高获奖或比赛层次获奖情况加分；参加不同类比赛的，可累计加分，但不超过100分；按名次排名的比赛一二三名对应一二三等奖加分，四至六名对应优秀奖加分。</w:t>
            </w:r>
          </w:p>
          <w:p>
            <w:pPr>
              <w:jc w:val="left"/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2.需注明其详细获奖名称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ind w:firstLine="241" w:firstLineChars="1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C：志愿服务（100分）</w:t>
            </w: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志愿者时数累计达到40个小时及以上    ＋100分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志愿者时数累计达到30个小时及以上    ＋70分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志愿者时数累计达到20个小时及以上    ＋40分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65" w:type="dxa"/>
            <w:vMerge w:val="continue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10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当志愿者时数累计达到10个小时以以上  ＋10分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75" w:type="dxa"/>
            <w:gridSpan w:val="5"/>
            <w:vAlign w:val="top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该项累计得分：</w:t>
            </w:r>
          </w:p>
        </w:tc>
        <w:tc>
          <w:tcPr>
            <w:tcW w:w="1256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A担任职务（35%）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B获得证书（35%）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C志愿服务（30%）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1" w:type="dxa"/>
            <w:gridSpan w:val="7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统一说明：1.所有加分均为定为积极分子选拔为发展对象这一学年担任或获得</w:t>
            </w:r>
          </w:p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2.必要时需提交证明材料，如若发现填报弄虚作假，按要求给予相应处分</w:t>
            </w:r>
          </w:p>
        </w:tc>
      </w:tr>
    </w:tbl>
    <w:p>
      <w:pPr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E5AB6"/>
    <w:rsid w:val="212950A7"/>
    <w:rsid w:val="225E4DEF"/>
    <w:rsid w:val="25597E22"/>
    <w:rsid w:val="2D2E5AB6"/>
    <w:rsid w:val="2FB7558A"/>
    <w:rsid w:val="31D176DF"/>
    <w:rsid w:val="39070B3C"/>
    <w:rsid w:val="3E786DC1"/>
    <w:rsid w:val="43AC5562"/>
    <w:rsid w:val="5A892836"/>
    <w:rsid w:val="606F3DD0"/>
    <w:rsid w:val="67F442B6"/>
    <w:rsid w:val="7B4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2019-09-19T12:50:00Z</dcterms:created>
  <dc:creator>森暖`</dc:creator>
  <cp:lastModifiedBy>小杜</cp:lastModifiedBy>
  <dcterms:modified xsi:type="dcterms:W3CDTF">2020-10-10T09:46:00Z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